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 w:themeColor="text1"/>
          <w:kern w:val="0"/>
          <w:sz w:val="24"/>
          <w:szCs w:val="24"/>
        </w:rPr>
      </w:pPr>
      <w:r>
        <w:rPr>
          <w:rFonts w:ascii="Times New Roman" w:eastAsia="Gulim" w:hAnsi="Times New Roman" w:cs="Times New Roman"/>
          <w:color w:val="000000" w:themeColor="text1"/>
          <w:kern w:val="0"/>
          <w:sz w:val="24"/>
          <w:szCs w:val="24"/>
        </w:rPr>
        <w:t>Supplementary Table 1. Baseline characteristics of the participants.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4090"/>
        <w:gridCol w:w="1593"/>
        <w:gridCol w:w="1646"/>
        <w:gridCol w:w="1175"/>
      </w:tblGrid>
      <w:tr w:rsidR="000866C0" w:rsidTr="000866C0">
        <w:trPr>
          <w:trHeight w:val="263"/>
        </w:trPr>
        <w:tc>
          <w:tcPr>
            <w:tcW w:w="4090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593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Orange</w:t>
            </w:r>
            <w:r>
              <w:rPr>
                <w:rFonts w:ascii="Times New Roman" w:eastAsia="Batang" w:hAnsi="Times New Roman" w:cs="Times New Roman"/>
                <w:b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(n = 20)</w:t>
            </w:r>
          </w:p>
        </w:tc>
        <w:tc>
          <w:tcPr>
            <w:tcW w:w="1646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6"/>
                <w:szCs w:val="16"/>
              </w:rPr>
              <w:t>Flavored</w:t>
            </w:r>
            <w:r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(n = 20)</w:t>
            </w:r>
          </w:p>
        </w:tc>
        <w:tc>
          <w:tcPr>
            <w:tcW w:w="1175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Batang" w:hAnsi="Times New Roman" w:cs="Times New Roman"/>
                <w:b/>
                <w:bCs/>
                <w:i/>
                <w:color w:val="000000"/>
                <w:kern w:val="0"/>
                <w:sz w:val="16"/>
                <w:szCs w:val="16"/>
              </w:rPr>
              <w:t>p</w:t>
            </w:r>
            <w:r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-value</w:t>
            </w:r>
          </w:p>
        </w:tc>
      </w:tr>
      <w:tr w:rsidR="000866C0" w:rsidTr="000866C0">
        <w:trPr>
          <w:trHeight w:val="197"/>
        </w:trPr>
        <w:tc>
          <w:tcPr>
            <w:tcW w:w="409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Sex, N (%)</w:t>
            </w:r>
          </w:p>
        </w:tc>
        <w:tc>
          <w:tcPr>
            <w:tcW w:w="441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FF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7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591" w:firstLine="886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Gulim" w:hAnsi="Times New Roman" w:cs="Times New Roman"/>
                <w:kern w:val="0"/>
                <w:sz w:val="14"/>
                <w:szCs w:val="14"/>
              </w:rPr>
              <w:t>8 (40)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Gulim" w:hAnsi="Times New Roman" w:cs="Times New Roman"/>
                <w:kern w:val="0"/>
                <w:sz w:val="14"/>
                <w:szCs w:val="14"/>
              </w:rPr>
              <w:t>8 (40)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kern w:val="0"/>
                <w:sz w:val="14"/>
                <w:szCs w:val="14"/>
              </w:rPr>
              <w:t>1.000</w:t>
            </w:r>
            <w:r>
              <w:rPr>
                <w:rFonts w:ascii="Times New Roman" w:eastAsia="Batang" w:hAnsi="Times New Roman" w:cs="Times New Roman"/>
                <w:kern w:val="0"/>
                <w:sz w:val="14"/>
                <w:szCs w:val="14"/>
                <w:vertAlign w:val="superscript"/>
              </w:rPr>
              <w:t>‡</w:t>
            </w:r>
          </w:p>
        </w:tc>
      </w:tr>
      <w:tr w:rsidR="000866C0" w:rsidTr="000866C0">
        <w:trPr>
          <w:trHeight w:val="197"/>
        </w:trPr>
        <w:tc>
          <w:tcPr>
            <w:tcW w:w="409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591" w:firstLine="886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12 (60)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12 (60)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1.000</w:t>
            </w: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‡</w:t>
            </w:r>
          </w:p>
        </w:tc>
      </w:tr>
      <w:tr w:rsidR="000866C0" w:rsidTr="000866C0">
        <w:trPr>
          <w:trHeight w:val="146"/>
        </w:trPr>
        <w:tc>
          <w:tcPr>
            <w:tcW w:w="40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Age, mean ± SD, year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22.20 ± 2.608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21.45 ± 2.259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0.337</w:t>
            </w: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†</w:t>
            </w: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Residence type,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Living alone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0.486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With roommate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8 (40)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4 (20)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 xml:space="preserve">With parents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11 (55)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27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Others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 xml:space="preserve">Household income, N (%) 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&lt; 1,000,000 won per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0.751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1,000,000–2,999,999 won per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4 (20)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3,000,000–4,999,999 won per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&gt;5,000,000 won per month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5 (25)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8 (40)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Regular physical activity,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Yes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13 (65)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0.058</w:t>
            </w: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  <w:vertAlign w:val="superscript"/>
              </w:rPr>
              <w:t>‡</w:t>
            </w:r>
          </w:p>
        </w:tc>
      </w:tr>
      <w:tr w:rsidR="000866C0" w:rsidTr="000866C0">
        <w:trPr>
          <w:trHeight w:val="27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Chars="636" w:firstLine="89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No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13 (65)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Alcohol drinking,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None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0.966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Less than once a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 xml:space="preserve">4 (20) 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Once a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2–4 times a month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9 (45)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11 (55)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2–3 times a week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Heavy drinking frequency,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None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6 (30)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0.791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 xml:space="preserve">Less than once a month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 xml:space="preserve">Once a month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8 (40)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9 (45)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 xml:space="preserve">Once a week 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Almost everyday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Smoking,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None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15 (75)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16 (80)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0.415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Past smoking (no current smoking)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4 (20)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Occasionally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29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Always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8504" w:type="dxa"/>
            <w:gridSpan w:val="4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5"/>
                <w:szCs w:val="15"/>
              </w:rPr>
              <w:t>Stress, N (%)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Too much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3 (15)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2 (10)</w:t>
            </w:r>
          </w:p>
        </w:tc>
        <w:tc>
          <w:tcPr>
            <w:tcW w:w="1175" w:type="dxa"/>
            <w:vMerge w:val="restart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0.587</w:t>
            </w:r>
            <w:r>
              <w:rPr>
                <w:rFonts w:ascii="Times New Roman" w:eastAsia="Batang" w:hAnsi="Times New Roman" w:cs="Times New Roman" w:hint="eastAsia"/>
                <w:color w:val="000000"/>
                <w:kern w:val="0"/>
                <w:sz w:val="14"/>
                <w:szCs w:val="14"/>
                <w:vertAlign w:val="superscript"/>
              </w:rPr>
              <w:t>￥</w:t>
            </w: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Pretty much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13 (65)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10 (50)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196"/>
        </w:trPr>
        <w:tc>
          <w:tcPr>
            <w:tcW w:w="409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Little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4 (20)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7 (35)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0866C0" w:rsidTr="000866C0">
        <w:trPr>
          <w:trHeight w:val="27"/>
        </w:trPr>
        <w:tc>
          <w:tcPr>
            <w:tcW w:w="4090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60" w:lineRule="auto"/>
              <w:ind w:firstLine="94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Barely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6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  <w:r>
              <w:rPr>
                <w:rFonts w:ascii="Times New Roman" w:eastAsia="Batang" w:hAnsi="Times New Roman" w:cs="Times New Roman"/>
                <w:color w:val="000000"/>
                <w:kern w:val="0"/>
                <w:sz w:val="14"/>
                <w:szCs w:val="14"/>
              </w:rPr>
              <w:t>1 (5)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</w:tbl>
    <w:p w:rsidR="000866C0" w:rsidRDefault="000866C0" w:rsidP="000866C0">
      <w:pPr>
        <w:wordWrap/>
        <w:spacing w:after="0" w:line="360" w:lineRule="auto"/>
        <w:textAlignment w:val="baseline"/>
        <w:rPr>
          <w:rFonts w:ascii="Times New Roman" w:eastAsia="Batang" w:hAnsi="Times New Roman" w:cs="Times New Roman"/>
          <w:color w:val="000000"/>
          <w:kern w:val="0"/>
          <w:sz w:val="14"/>
          <w:szCs w:val="14"/>
        </w:rPr>
      </w:pPr>
      <w:r>
        <w:rPr>
          <w:rFonts w:ascii="Times New Roman" w:eastAsia="Batang" w:hAnsi="Times New Roman" w:cs="Times New Roman"/>
          <w:color w:val="000000"/>
          <w:kern w:val="0"/>
          <w:sz w:val="14"/>
          <w:szCs w:val="14"/>
          <w:vertAlign w:val="superscript"/>
        </w:rPr>
        <w:t xml:space="preserve">† </w:t>
      </w:r>
      <w:r>
        <w:rPr>
          <w:rFonts w:ascii="Times New Roman" w:eastAsia="Batang" w:hAnsi="Times New Roman" w:cs="Times New Roman"/>
          <w:color w:val="000000"/>
          <w:kern w:val="0"/>
          <w:sz w:val="14"/>
          <w:szCs w:val="14"/>
        </w:rPr>
        <w:t xml:space="preserve">Student t-test, </w:t>
      </w:r>
      <w:r>
        <w:rPr>
          <w:rFonts w:ascii="Times New Roman" w:eastAsia="Batang" w:hAnsi="Times New Roman" w:cs="Times New Roman"/>
          <w:color w:val="000000"/>
          <w:kern w:val="0"/>
          <w:sz w:val="14"/>
          <w:szCs w:val="14"/>
          <w:vertAlign w:val="superscript"/>
        </w:rPr>
        <w:t>‡</w:t>
      </w:r>
      <w:r>
        <w:rPr>
          <w:rFonts w:ascii="Times New Roman" w:eastAsia="Batang" w:hAnsi="Times New Roman" w:cs="Times New Roman"/>
          <w:color w:val="000000"/>
          <w:kern w:val="0"/>
          <w:sz w:val="14"/>
          <w:szCs w:val="14"/>
        </w:rPr>
        <w:t xml:space="preserve"> Chi-square test, </w:t>
      </w:r>
      <w:r>
        <w:rPr>
          <w:rFonts w:ascii="Times New Roman" w:eastAsia="Batang" w:hAnsi="Times New Roman" w:cs="Times New Roman" w:hint="eastAsia"/>
          <w:color w:val="000000"/>
          <w:kern w:val="0"/>
          <w:sz w:val="14"/>
          <w:szCs w:val="14"/>
          <w:vertAlign w:val="superscript"/>
        </w:rPr>
        <w:t>￥</w:t>
      </w:r>
      <w:r>
        <w:rPr>
          <w:rFonts w:ascii="Times New Roman" w:eastAsia="Batang" w:hAnsi="Times New Roman" w:cs="Times New Roman"/>
          <w:color w:val="000000"/>
          <w:kern w:val="0"/>
          <w:sz w:val="14"/>
          <w:szCs w:val="14"/>
        </w:rPr>
        <w:t>Fisher’s exact test</w:t>
      </w:r>
    </w:p>
    <w:p w:rsidR="000866C0" w:rsidRDefault="000866C0" w:rsidP="000866C0">
      <w:pPr>
        <w:spacing w:after="0" w:line="384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widowControl/>
        <w:wordWrap/>
        <w:autoSpaceDE/>
        <w:autoSpaceDN/>
        <w:spacing w:after="0" w:line="384" w:lineRule="auto"/>
        <w:jc w:val="left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sectPr w:rsidR="000866C0">
          <w:pgSz w:w="11906" w:h="16838"/>
          <w:pgMar w:top="1701" w:right="1440" w:bottom="1440" w:left="1440" w:header="851" w:footer="992" w:gutter="0"/>
          <w:lnNumType w:countBy="1" w:restart="continuous"/>
          <w:cols w:space="720"/>
        </w:sectPr>
      </w:pPr>
    </w:p>
    <w:p w:rsidR="000866C0" w:rsidRDefault="000866C0" w:rsidP="000866C0">
      <w:pPr>
        <w:spacing w:after="0" w:line="384" w:lineRule="auto"/>
        <w:textAlignment w:val="baseline"/>
        <w:rPr>
          <w:rFonts w:ascii="Times New Roman" w:eastAsia="휴먼명조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lastRenderedPageBreak/>
        <w:t xml:space="preserve">Supplementary Table 2. </w:t>
      </w:r>
      <w:r>
        <w:rPr>
          <w:rFonts w:ascii="Times New Roman" w:eastAsia="Batang" w:hAnsi="Times New Roman" w:cs="Times New Roman"/>
          <w:color w:val="000000"/>
          <w:kern w:val="0"/>
          <w:sz w:val="24"/>
          <w:szCs w:val="24"/>
        </w:rPr>
        <w:t xml:space="preserve">Semiquantitative food frequency questionnaire (FFQ) data regarding </w:t>
      </w:r>
      <w:r>
        <w:rPr>
          <w:rFonts w:ascii="Times New Roman" w:eastAsia="휴먼명조" w:hAnsi="Times New Roman" w:cs="Times New Roman"/>
          <w:color w:val="000000"/>
          <w:kern w:val="0"/>
          <w:sz w:val="24"/>
          <w:szCs w:val="24"/>
        </w:rPr>
        <w:t>nutrient intake at baseline and 8 weeks after intervention.</w:t>
      </w:r>
    </w:p>
    <w:tbl>
      <w:tblPr>
        <w:tblOverlap w:val="never"/>
        <w:tblW w:w="13845" w:type="dxa"/>
        <w:tblLayout w:type="fixed"/>
        <w:tblLook w:val="04A0" w:firstRow="1" w:lastRow="0" w:firstColumn="1" w:lastColumn="0" w:noHBand="0" w:noVBand="1"/>
      </w:tblPr>
      <w:tblGrid>
        <w:gridCol w:w="2370"/>
        <w:gridCol w:w="1842"/>
        <w:gridCol w:w="1842"/>
        <w:gridCol w:w="1275"/>
        <w:gridCol w:w="1841"/>
        <w:gridCol w:w="1954"/>
        <w:gridCol w:w="1279"/>
        <w:gridCol w:w="81"/>
        <w:gridCol w:w="1361"/>
      </w:tblGrid>
      <w:tr w:rsidR="000866C0" w:rsidTr="000866C0">
        <w:trPr>
          <w:trHeight w:val="248"/>
        </w:trPr>
        <w:tc>
          <w:tcPr>
            <w:tcW w:w="23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Variables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7"/>
                <w:szCs w:val="17"/>
              </w:rPr>
              <w:t>Orange</w:t>
            </w:r>
            <w:r>
              <w:rPr>
                <w:rFonts w:ascii="Times New Roman" w:eastAsia="Batang" w:hAnsi="Times New Roman" w:cs="Times New Roman"/>
                <w:b/>
                <w:kern w:val="0"/>
                <w:sz w:val="17"/>
                <w:szCs w:val="17"/>
              </w:rPr>
              <w:t xml:space="preserve"> (n=20)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i/>
                <w:color w:val="000000"/>
                <w:kern w:val="0"/>
                <w:sz w:val="17"/>
                <w:szCs w:val="17"/>
              </w:rPr>
              <w:t>p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-value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37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7"/>
                <w:szCs w:val="17"/>
              </w:rPr>
              <w:t>Flavored</w:t>
            </w:r>
            <w:r>
              <w:rPr>
                <w:rFonts w:ascii="Times New Roman" w:eastAsia="Batang" w:hAnsi="Times New Roman" w:cs="Times New Roman"/>
                <w:b/>
                <w:kern w:val="0"/>
                <w:sz w:val="17"/>
                <w:szCs w:val="17"/>
              </w:rPr>
              <w:t xml:space="preserve"> (n=20)</w:t>
            </w:r>
          </w:p>
        </w:tc>
        <w:tc>
          <w:tcPr>
            <w:tcW w:w="136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i/>
                <w:color w:val="000000"/>
                <w:kern w:val="0"/>
                <w:sz w:val="17"/>
                <w:szCs w:val="17"/>
              </w:rPr>
              <w:t>p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-value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3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Δ group comparison</w:t>
            </w:r>
            <w:r>
              <w:rPr>
                <w:rFonts w:ascii="Times New Roman" w:eastAsia="Batang" w:hAnsi="Times New Roman" w:cs="Times New Roman" w:hint="eastAsia"/>
                <w:b/>
                <w:sz w:val="17"/>
                <w:szCs w:val="17"/>
                <w:vertAlign w:val="superscript"/>
              </w:rPr>
              <w:t>￥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Baseline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After intervention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Baseline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After intervention</w:t>
            </w:r>
          </w:p>
        </w:tc>
        <w:tc>
          <w:tcPr>
            <w:tcW w:w="2804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3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</w:tr>
      <w:tr w:rsidR="000866C0" w:rsidTr="000866C0">
        <w:trPr>
          <w:trHeight w:val="248"/>
        </w:trPr>
        <w:tc>
          <w:tcPr>
            <w:tcW w:w="23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36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Mean ± SD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37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Mean ± SD</w:t>
            </w:r>
          </w:p>
        </w:tc>
        <w:tc>
          <w:tcPr>
            <w:tcW w:w="2804" w:type="dxa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13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</w:tr>
      <w:tr w:rsidR="000866C0" w:rsidTr="000866C0">
        <w:trPr>
          <w:trHeight w:val="248"/>
        </w:trPr>
        <w:tc>
          <w:tcPr>
            <w:tcW w:w="237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Energy, kcal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1726.86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850.23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1413.23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531.78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2270.73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2146.70</w:t>
            </w:r>
          </w:p>
        </w:tc>
        <w:tc>
          <w:tcPr>
            <w:tcW w:w="195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2247.70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924.87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0.216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0.602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Carbohydrate, 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229.75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118.12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199.64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85.79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0.065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298.76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277.41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371.14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138.94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0.081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Protein, 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70.57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37.11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55.67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22.49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0.036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97.75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93.48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66.04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34.24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0.314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Fat, 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53.52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33.13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39.74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17.60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0.025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70.99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71.06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45.83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21.59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0.003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0.330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Fiber, 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3.45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1.93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2.78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1.32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4.78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5.16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3.26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2.09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0.019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0.428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Calcium,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399.57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235.67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290.52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138.98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527.94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473.35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372.75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208.87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0.526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Phosphate,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898.32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497.52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693.58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282.01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0.040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1184.83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1091.70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891.70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428.14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0.090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0.599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Iron,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10.76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5.48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8.60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3.31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14.90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14.67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10.01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5.67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0.022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0.342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Sodium,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3286.48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1648.58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2476.48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1037.82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4579.86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5119.84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2973.44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1854.35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0.401</w:t>
            </w:r>
          </w:p>
        </w:tc>
      </w:tr>
      <w:tr w:rsidR="000866C0" w:rsidTr="000866C0">
        <w:trPr>
          <w:trHeight w:val="248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Potassium,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1927.8 5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951.16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1538.98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641.65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0.024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2590.41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2446.62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1789.00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1052.17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0.346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Vitamin A, μg RE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475.71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240.65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347.11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147.62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620.70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535.30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421.59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254.55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0.475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Retinol, μg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121.64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116.55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85.28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56.38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0.108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150.06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104.82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98.67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46.20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0.505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β-carotene, μg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1939.39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997.03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1465.01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689.94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0.021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2590.29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2464.36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1699.98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1240.08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0.390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Thiamin,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1.78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0.99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1.40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0.58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0.052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2.29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2.36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1.72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0.83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0.189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0.667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Riboflavin,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1.56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0.97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1.10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0.51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0.028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1.87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1.82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1.25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0.60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0.616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Niacin, mg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13.41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7.32</w:t>
            </w:r>
          </w:p>
        </w:tc>
        <w:tc>
          <w:tcPr>
            <w:tcW w:w="184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10.38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4.30</w:t>
            </w:r>
          </w:p>
        </w:tc>
        <w:tc>
          <w:tcPr>
            <w:tcW w:w="1276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0.022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18.43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17.86</w:t>
            </w:r>
          </w:p>
        </w:tc>
        <w:tc>
          <w:tcPr>
            <w:tcW w:w="195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12.89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6.69</w:t>
            </w:r>
          </w:p>
        </w:tc>
        <w:tc>
          <w:tcPr>
            <w:tcW w:w="128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0.058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443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0.469</w:t>
            </w:r>
          </w:p>
        </w:tc>
      </w:tr>
      <w:tr w:rsidR="000866C0" w:rsidTr="000866C0">
        <w:trPr>
          <w:trHeight w:val="233"/>
        </w:trPr>
        <w:tc>
          <w:tcPr>
            <w:tcW w:w="237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Vitamin C, mg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32.79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19.21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31.21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26.01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0.760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43.31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39.62</w:t>
            </w:r>
          </w:p>
        </w:tc>
        <w:tc>
          <w:tcPr>
            <w:tcW w:w="19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32.84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함초롬바탕" w:hAnsi="Times New Roman" w:cs="Times New Roman"/>
                <w:kern w:val="0"/>
                <w:sz w:val="17"/>
                <w:szCs w:val="17"/>
              </w:rPr>
              <w:t>26.49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88" w:lineRule="auto"/>
              <w:jc w:val="center"/>
              <w:textAlignment w:val="baseline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0.777</w:t>
            </w:r>
          </w:p>
        </w:tc>
      </w:tr>
    </w:tbl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</w:pP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  <w:vertAlign w:val="superscript"/>
        </w:rPr>
        <w:t>†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 xml:space="preserve">Paired t-test, 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  <w:vertAlign w:val="superscript"/>
        </w:rPr>
        <w:t>‡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 xml:space="preserve">Wilcoxon signed rank test, </w:t>
      </w:r>
      <w:r>
        <w:rPr>
          <w:rFonts w:ascii="Times New Roman" w:eastAsia="Batang" w:hAnsi="Times New Roman" w:cs="Times New Roman" w:hint="eastAsia"/>
          <w:color w:val="000000"/>
          <w:kern w:val="0"/>
          <w:sz w:val="17"/>
          <w:szCs w:val="17"/>
          <w:vertAlign w:val="superscript"/>
        </w:rPr>
        <w:t>￥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>Student t-test</w:t>
      </w: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spacing w:after="0" w:line="384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spacing w:after="0" w:line="384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t xml:space="preserve">Supplementary Table 3. Results of </w:t>
      </w:r>
      <w:r>
        <w:rPr>
          <w:rFonts w:ascii="Times New Roman" w:eastAsia="휴먼명조" w:hAnsi="Times New Roman" w:cs="Times New Roman"/>
          <w:color w:val="000000"/>
          <w:kern w:val="0"/>
          <w:sz w:val="24"/>
          <w:szCs w:val="24"/>
        </w:rPr>
        <w:t>24-h recall regarding nutrient intake at baseline and 8 weeks after intervention.</w:t>
      </w:r>
    </w:p>
    <w:tbl>
      <w:tblPr>
        <w:tblOverlap w:val="never"/>
        <w:tblW w:w="13697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2268"/>
        <w:gridCol w:w="2268"/>
        <w:gridCol w:w="851"/>
        <w:gridCol w:w="2268"/>
        <w:gridCol w:w="2126"/>
        <w:gridCol w:w="858"/>
        <w:gridCol w:w="1215"/>
      </w:tblGrid>
      <w:tr w:rsidR="000866C0" w:rsidTr="000866C0">
        <w:trPr>
          <w:trHeight w:val="293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jc w:val="center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Variables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7"/>
                <w:szCs w:val="17"/>
              </w:rPr>
              <w:t>Orange</w:t>
            </w:r>
            <w:r>
              <w:rPr>
                <w:rFonts w:ascii="Times New Roman" w:eastAsia="Batang" w:hAnsi="Times New Roman" w:cs="Times New Roman"/>
                <w:b/>
                <w:kern w:val="0"/>
                <w:sz w:val="17"/>
                <w:szCs w:val="17"/>
              </w:rPr>
              <w:t xml:space="preserve"> (n=20)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76" w:lineRule="auto"/>
              <w:jc w:val="center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  <w:r>
              <w:rPr>
                <w:rFonts w:ascii="Times New Roman" w:eastAsia="Batang" w:hAnsi="Times New Roman" w:cs="Times New Roman"/>
                <w:b/>
                <w:i/>
                <w:color w:val="000000"/>
                <w:kern w:val="0"/>
                <w:sz w:val="17"/>
                <w:szCs w:val="17"/>
              </w:rPr>
              <w:t>p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-value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kern w:val="0"/>
                <w:sz w:val="17"/>
                <w:szCs w:val="17"/>
              </w:rPr>
              <w:t>Flavored</w:t>
            </w:r>
            <w:r>
              <w:rPr>
                <w:rFonts w:ascii="Times New Roman" w:eastAsia="Batang" w:hAnsi="Times New Roman" w:cs="Times New Roman"/>
                <w:b/>
                <w:kern w:val="0"/>
                <w:sz w:val="17"/>
                <w:szCs w:val="17"/>
              </w:rPr>
              <w:t xml:space="preserve"> (n=20)</w:t>
            </w: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76" w:lineRule="auto"/>
              <w:jc w:val="center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  <w:r>
              <w:rPr>
                <w:rFonts w:ascii="Times New Roman" w:eastAsia="Batang" w:hAnsi="Times New Roman" w:cs="Times New Roman"/>
                <w:b/>
                <w:i/>
                <w:color w:val="000000"/>
                <w:kern w:val="0"/>
                <w:sz w:val="17"/>
                <w:szCs w:val="17"/>
              </w:rPr>
              <w:t>p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-value</w:t>
            </w: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0866C0" w:rsidRDefault="000866C0">
            <w:pPr>
              <w:spacing w:after="0" w:line="276" w:lineRule="auto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  <w:p w:rsidR="000866C0" w:rsidRDefault="000866C0">
            <w:pPr>
              <w:spacing w:after="0" w:line="276" w:lineRule="auto"/>
              <w:jc w:val="center"/>
              <w:textAlignment w:val="center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Δ group comparison</w:t>
            </w:r>
            <w:r>
              <w:rPr>
                <w:rFonts w:ascii="Times New Roman" w:eastAsia="Batang" w:hAnsi="Times New Roman" w:cs="Times New Roman" w:hint="eastAsia"/>
                <w:b/>
                <w:sz w:val="17"/>
                <w:szCs w:val="17"/>
                <w:vertAlign w:val="superscript"/>
              </w:rPr>
              <w:t>￥</w:t>
            </w:r>
          </w:p>
        </w:tc>
      </w:tr>
      <w:tr w:rsidR="000866C0" w:rsidTr="000866C0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Baseline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After intervention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jc w:val="center"/>
              <w:textAlignment w:val="center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Baseline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After intervention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</w:tr>
      <w:tr w:rsidR="000866C0" w:rsidTr="000866C0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Mean ± SD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</w:p>
        </w:tc>
        <w:tc>
          <w:tcPr>
            <w:tcW w:w="43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76" w:lineRule="auto"/>
              <w:jc w:val="center"/>
              <w:textAlignment w:val="center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  <w:t>Mean ± SD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  <w:vertAlign w:val="superscript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Batang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Energy, kcal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1699.86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764.42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1484.21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486.81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0.045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1671.86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487.26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1604.72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481.66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0.620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0.379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Carbohydrate,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216.62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83.27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223.19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74.92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0.675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226.11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91.71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236.76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80.83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0.627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0.879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Protein,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67.79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39.77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49.12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19.32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59.05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20.14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52.02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18.70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0.223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0.197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Fat, 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61.40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39.46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44.84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28.34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0.039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58.61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21.57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49.23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20.41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0.181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0.480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Calcium,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342.45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239.52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373.47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169.82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0.204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424.30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210.12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362.65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234.77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0.357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0.246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Phosphate,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867.38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481.07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681.52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224.68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0.035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897.49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391.43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738.15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254.39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0.099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0.831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Iron,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12.06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9.45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11.19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5.98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0.433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11.58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4.95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11.37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4.12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0.885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0.798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Sodium,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2802.07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866.72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2180.83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1161.21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3238.51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1579.80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2948.47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1569.63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0.486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0.477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Potassium,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1752.06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998.85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1724.14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664.32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0.877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1880.32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780.50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1849.98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730.84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0.901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0.994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Vitamin A, μg</w:t>
            </w:r>
            <w:r>
              <w:rPr>
                <w:rFonts w:ascii="Batang" w:eastAsia="Batang" w:hAnsi="Batang" w:cs="Times New Roman" w:hint="eastAsia"/>
                <w:kern w:val="0"/>
                <w:sz w:val="17"/>
                <w:szCs w:val="17"/>
              </w:rPr>
              <w:t xml:space="preserve">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RE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346.30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204.60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381.28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161.95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0.375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571.20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647.33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439.43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273.41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0.841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0.328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β-carotene, μg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1438.63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1001.52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1512.79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1042.29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0.794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2503.34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4090.43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1946.34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1632.73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0.898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0.550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Thiamin,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1.63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1.07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1.54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0.715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1.59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1.41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0.51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0.378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0.755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Riboflavin,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1.16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0.67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1.15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0.957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1.49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1.06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0.43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0.010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0.083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Niacin,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10.60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6.31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10.16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5.16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0.852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11.28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4.02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8.87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3.26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0.044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0.255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Pyridoxine, mg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1.42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0.96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1.17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0.765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1.16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0.37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1.20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0.42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0.696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0.189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Folate, μg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295.90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206.56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392.77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125.09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351.87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183.67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325.39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159.24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0.512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0.046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Vitamin B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  <w:vertAlign w:val="subscript"/>
              </w:rPr>
              <w:t>12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, μg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4.62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4.84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3.86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0.002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4.73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3.88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5.08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5.44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0.779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0.476</w:t>
            </w:r>
          </w:p>
        </w:tc>
      </w:tr>
      <w:tr w:rsidR="000866C0" w:rsidTr="000866C0">
        <w:trPr>
          <w:trHeight w:val="293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Vitamin C, mg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56.85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74.51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ind w:left="60" w:right="60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 xml:space="preserve">146.41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19.55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&lt;0.0001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GulimChe" w:hAnsi="Times New Roman" w:cs="Times New Roman"/>
                <w:kern w:val="0"/>
                <w:sz w:val="17"/>
                <w:szCs w:val="17"/>
              </w:rPr>
              <w:t xml:space="preserve">42.56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  <w:t>30.29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 xml:space="preserve">41.17 </w:t>
            </w: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 xml:space="preserve">± 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</w:rPr>
              <w:t>23.82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Gulim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0.880</w:t>
            </w:r>
            <w:r>
              <w:rPr>
                <w:rFonts w:ascii="Times New Roman" w:eastAsia="Malgun Gothic" w:hAnsi="Times New Roman" w:cs="Times New Roman"/>
                <w:kern w:val="0"/>
                <w:sz w:val="17"/>
                <w:szCs w:val="17"/>
                <w:vertAlign w:val="superscript"/>
              </w:rPr>
              <w:t>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866C0" w:rsidRDefault="000866C0">
            <w:pPr>
              <w:spacing w:after="0" w:line="240" w:lineRule="auto"/>
              <w:jc w:val="center"/>
              <w:textAlignment w:val="center"/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</w:pPr>
            <w:r>
              <w:rPr>
                <w:rFonts w:ascii="Times New Roman" w:eastAsia="Batang" w:hAnsi="Times New Roman" w:cs="Times New Roman"/>
                <w:kern w:val="0"/>
                <w:sz w:val="17"/>
                <w:szCs w:val="17"/>
              </w:rPr>
              <w:t>&lt;0.0001</w:t>
            </w:r>
          </w:p>
        </w:tc>
      </w:tr>
    </w:tbl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</w:pP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  <w:vertAlign w:val="superscript"/>
        </w:rPr>
        <w:t>†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 xml:space="preserve">Paired t-test, 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  <w:vertAlign w:val="superscript"/>
        </w:rPr>
        <w:t>‡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 xml:space="preserve">Wilcoxon signed rank test, </w:t>
      </w:r>
      <w:r>
        <w:rPr>
          <w:rFonts w:ascii="Times New Roman" w:eastAsia="Batang" w:hAnsi="Times New Roman" w:cs="Times New Roman" w:hint="eastAsia"/>
          <w:color w:val="000000"/>
          <w:kern w:val="0"/>
          <w:sz w:val="17"/>
          <w:szCs w:val="17"/>
          <w:vertAlign w:val="superscript"/>
        </w:rPr>
        <w:t>￥</w:t>
      </w:r>
      <w:r>
        <w:rPr>
          <w:rFonts w:ascii="Times New Roman" w:eastAsia="Batang" w:hAnsi="Times New Roman" w:cs="Times New Roman"/>
          <w:color w:val="000000"/>
          <w:kern w:val="0"/>
          <w:sz w:val="17"/>
          <w:szCs w:val="17"/>
        </w:rPr>
        <w:t>Student t-test</w:t>
      </w: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lastRenderedPageBreak/>
        <w:t xml:space="preserve">Supplementary Table 4. The </w:t>
      </w:r>
      <w:r>
        <w:rPr>
          <w:rFonts w:ascii="Times New Roman" w:eastAsia="Malgun Gothic" w:hAnsi="Times New Roman" w:cs="Times New Roman"/>
          <w:color w:val="000000"/>
          <w:kern w:val="0"/>
          <w:sz w:val="24"/>
          <w:szCs w:val="24"/>
        </w:rPr>
        <w:t>content and mass spectrometry data of the seven identified flavonoids in orange juice.</w:t>
      </w:r>
    </w:p>
    <w:tbl>
      <w:tblPr>
        <w:tblOverlap w:val="never"/>
        <w:tblW w:w="13467" w:type="dxa"/>
        <w:tblLook w:val="04A0" w:firstRow="1" w:lastRow="0" w:firstColumn="1" w:lastColumn="0" w:noHBand="0" w:noVBand="1"/>
      </w:tblPr>
      <w:tblGrid>
        <w:gridCol w:w="1149"/>
        <w:gridCol w:w="836"/>
        <w:gridCol w:w="5103"/>
        <w:gridCol w:w="850"/>
        <w:gridCol w:w="2127"/>
        <w:gridCol w:w="1701"/>
        <w:gridCol w:w="1701"/>
      </w:tblGrid>
      <w:tr w:rsidR="000866C0" w:rsidTr="000866C0">
        <w:trPr>
          <w:trHeight w:val="428"/>
        </w:trPr>
        <w:tc>
          <w:tcPr>
            <w:tcW w:w="1149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Aglycones</w:t>
            </w:r>
          </w:p>
        </w:tc>
        <w:tc>
          <w:tcPr>
            <w:tcW w:w="836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Peak No.</w:t>
            </w:r>
          </w:p>
        </w:tc>
        <w:tc>
          <w:tcPr>
            <w:tcW w:w="5103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Individual flavonoids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MW</w:t>
            </w:r>
          </w:p>
        </w:tc>
        <w:tc>
          <w:tcPr>
            <w:tcW w:w="2127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 xml:space="preserve">Fragment ions 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b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  <w:t>)</w:t>
            </w:r>
          </w:p>
        </w:tc>
        <w:tc>
          <w:tcPr>
            <w:tcW w:w="170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Cs w:val="20"/>
              </w:rPr>
              <w:t>Orange</w:t>
            </w:r>
          </w:p>
        </w:tc>
        <w:tc>
          <w:tcPr>
            <w:tcW w:w="1701" w:type="dxa"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Cs w:val="20"/>
              </w:rPr>
              <w:t>Flavored</w:t>
            </w:r>
          </w:p>
        </w:tc>
      </w:tr>
      <w:tr w:rsidR="000866C0" w:rsidTr="000866C0">
        <w:trPr>
          <w:trHeight w:val="99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Malgun Gothic" w:hAnsi="Times New Roman" w:cs="Times New Roman"/>
                <w:b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b/>
                <w:sz w:val="17"/>
                <w:szCs w:val="17"/>
              </w:rPr>
              <w:t>(mg/100 g DW)</w:t>
            </w:r>
          </w:p>
        </w:tc>
      </w:tr>
      <w:tr w:rsidR="000866C0" w:rsidTr="000866C0">
        <w:trPr>
          <w:trHeight w:val="464"/>
        </w:trPr>
        <w:tc>
          <w:tcPr>
            <w:tcW w:w="114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Naringenin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273)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naringenin 7-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-rutinoside (narirutin)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580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603,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581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435, 419, 273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28.3 ± 0.3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3.6 ± 0.1</w:t>
            </w:r>
          </w:p>
        </w:tc>
      </w:tr>
      <w:tr w:rsidR="000866C0" w:rsidTr="000866C0">
        <w:trPr>
          <w:trHeight w:val="46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3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naringenin 7-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-rutinoside-4'-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-glucoside (narirutin 4'-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-glucoside)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742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765,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743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581, 435, 273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10.4 ± 0.1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1.1 ± 0.0</w:t>
            </w:r>
          </w:p>
        </w:tc>
      </w:tr>
      <w:tr w:rsidR="000866C0" w:rsidTr="000866C0">
        <w:trPr>
          <w:trHeight w:val="401"/>
        </w:trPr>
        <w:tc>
          <w:tcPr>
            <w:tcW w:w="11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Isosakuranetin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287)</w:t>
            </w: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7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isosakuranetin 7-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-rutinoside (didymin)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594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617,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595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449, 433, 287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5.4 ± 0.3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1.0 ± 0.0</w:t>
            </w:r>
          </w:p>
        </w:tc>
      </w:tr>
      <w:tr w:rsidR="000866C0" w:rsidTr="000866C0">
        <w:trPr>
          <w:trHeight w:val="598"/>
        </w:trPr>
        <w:tc>
          <w:tcPr>
            <w:tcW w:w="11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Hesperetin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303)</w:t>
            </w: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6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hesperetin 7-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-rutinoside (hesperidin)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610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633,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611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465, 449, 303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74.2 ± 0.5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21.1 ± 0.6</w:t>
            </w:r>
          </w:p>
        </w:tc>
      </w:tr>
      <w:tr w:rsidR="000866C0" w:rsidTr="000866C0">
        <w:trPr>
          <w:trHeight w:val="464"/>
        </w:trPr>
        <w:tc>
          <w:tcPr>
            <w:tcW w:w="11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Apigenin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271)</w:t>
            </w: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2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apigenin 6,8-di-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C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-glucoside(vicenin-2)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594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617,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595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577, 559, 541, 475, 457, 439, 409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34.8 ± 0.2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1.4 ± 0.0</w:t>
            </w:r>
          </w:p>
        </w:tc>
      </w:tr>
      <w:tr w:rsidR="000866C0" w:rsidTr="000866C0">
        <w:trPr>
          <w:trHeight w:val="464"/>
        </w:trPr>
        <w:tc>
          <w:tcPr>
            <w:tcW w:w="11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Luteolin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287)</w:t>
            </w: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1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luteolin 6,8-di-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C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-glucoside(lucenin-2)</w:t>
            </w:r>
          </w:p>
        </w:tc>
        <w:tc>
          <w:tcPr>
            <w:tcW w:w="85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610</w:t>
            </w:r>
          </w:p>
        </w:tc>
        <w:tc>
          <w:tcPr>
            <w:tcW w:w="21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633, </w:t>
            </w:r>
            <w:r>
              <w:rPr>
                <w:rFonts w:ascii="Times New Roman" w:eastAsia="Malgun Gothic" w:hAnsi="Times New Roman" w:cs="Times New Roman"/>
                <w:bCs/>
                <w:color w:val="000000"/>
                <w:kern w:val="0"/>
                <w:sz w:val="17"/>
                <w:szCs w:val="17"/>
              </w:rPr>
              <w:t>611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, 593, 575, 557, 491, 473, 455, 425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2.3 ± 0.0</w:t>
            </w:r>
          </w:p>
        </w:tc>
        <w:tc>
          <w:tcPr>
            <w:tcW w:w="170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0.1 ± 0.0</w:t>
            </w:r>
          </w:p>
        </w:tc>
      </w:tr>
      <w:tr w:rsidR="000866C0" w:rsidTr="000866C0">
        <w:trPr>
          <w:trHeight w:val="464"/>
        </w:trPr>
        <w:tc>
          <w:tcPr>
            <w:tcW w:w="114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Isorhamnetin</w:t>
            </w:r>
          </w:p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(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m/z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 xml:space="preserve"> 317)</w:t>
            </w:r>
          </w:p>
        </w:tc>
        <w:tc>
          <w:tcPr>
            <w:tcW w:w="8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5</w:t>
            </w:r>
          </w:p>
        </w:tc>
        <w:tc>
          <w:tcPr>
            <w:tcW w:w="510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left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isorhamnetin 3-</w:t>
            </w:r>
            <w:r>
              <w:rPr>
                <w:rFonts w:ascii="Times New Roman" w:eastAsia="Malgun Gothic" w:hAnsi="Times New Roman" w:cs="Times New Roman"/>
                <w:iCs/>
                <w:color w:val="000000"/>
                <w:kern w:val="0"/>
                <w:sz w:val="17"/>
                <w:szCs w:val="17"/>
              </w:rPr>
              <w:t>O</w:t>
            </w: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-rutinoside (narcissin)</w:t>
            </w:r>
          </w:p>
        </w:tc>
        <w:tc>
          <w:tcPr>
            <w:tcW w:w="85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624</w:t>
            </w:r>
          </w:p>
        </w:tc>
        <w:tc>
          <w:tcPr>
            <w:tcW w:w="212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ind w:leftChars="-7" w:hangingChars="8" w:hanging="14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647, 479, 317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2.5 ± 0.3</w:t>
            </w:r>
          </w:p>
        </w:tc>
        <w:tc>
          <w:tcPr>
            <w:tcW w:w="170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0.1 ± 0.0</w:t>
            </w:r>
          </w:p>
        </w:tc>
      </w:tr>
      <w:tr w:rsidR="000866C0" w:rsidTr="000866C0">
        <w:trPr>
          <w:trHeight w:val="104"/>
        </w:trPr>
        <w:tc>
          <w:tcPr>
            <w:tcW w:w="10065" w:type="dxa"/>
            <w:gridSpan w:val="5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7"/>
                <w:szCs w:val="17"/>
              </w:rPr>
            </w:pPr>
            <w:r>
              <w:rPr>
                <w:rFonts w:ascii="Times New Roman" w:eastAsia="Malgun Gothic" w:hAnsi="Times New Roman" w:cs="Times New Roman"/>
                <w:color w:val="000000"/>
                <w:kern w:val="0"/>
                <w:sz w:val="17"/>
                <w:szCs w:val="17"/>
              </w:rPr>
              <w:t>Total flavonoids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157.9 ± 1.4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jc w:val="center"/>
              <w:textAlignment w:val="center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Arial" w:hAnsi="Times New Roman" w:cs="Times New Roman"/>
                <w:color w:val="000000"/>
                <w:kern w:val="0"/>
                <w:sz w:val="18"/>
                <w:szCs w:val="18"/>
              </w:rPr>
              <w:t>28.4 ± 0.7</w:t>
            </w:r>
          </w:p>
        </w:tc>
      </w:tr>
    </w:tbl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Gulim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  <w:t>All samples were analyzed in the positive ion mode (</w:t>
      </w:r>
      <w:r>
        <w:rPr>
          <w:rFonts w:ascii="Times New Roman" w:eastAsia="Malgun Gothic" w:hAnsi="Times New Roman" w:cs="Times New Roman"/>
          <w:i/>
          <w:iCs/>
          <w:color w:val="000000"/>
          <w:kern w:val="0"/>
          <w:sz w:val="16"/>
          <w:szCs w:val="16"/>
        </w:rPr>
        <w:t>m/z</w:t>
      </w:r>
      <w:r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  <w:t>, [M+H]</w:t>
      </w:r>
      <w:r>
        <w:rPr>
          <w:rFonts w:ascii="Times New Roman" w:eastAsia="Malgun Gothic" w:hAnsi="Times New Roman" w:cs="Times New Roman"/>
          <w:color w:val="000000"/>
          <w:kern w:val="0"/>
          <w:sz w:val="16"/>
          <w:szCs w:val="16"/>
          <w:vertAlign w:val="superscript"/>
        </w:rPr>
        <w:t>+</w:t>
      </w:r>
      <w:r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  <w:t>) using UPLC-DAD-QToF/MS</w:t>
      </w: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</w:pPr>
      <w:r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  <w:t>Each value calculated as means ± SD of three replicates using an internal standard (galangin 20 ppm)</w:t>
      </w: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</w:pPr>
    </w:p>
    <w:p w:rsidR="000866C0" w:rsidRDefault="000866C0" w:rsidP="000866C0">
      <w:pPr>
        <w:widowControl/>
        <w:wordWrap/>
        <w:autoSpaceDE/>
        <w:autoSpaceDN/>
        <w:spacing w:after="0" w:line="480" w:lineRule="auto"/>
        <w:jc w:val="left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  <w:sectPr w:rsidR="000866C0">
          <w:pgSz w:w="16838" w:h="11906" w:orient="landscape"/>
          <w:pgMar w:top="1440" w:right="1701" w:bottom="1440" w:left="1440" w:header="851" w:footer="992" w:gutter="0"/>
          <w:cols w:space="720"/>
        </w:sect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color w:val="000000"/>
          <w:kern w:val="0"/>
          <w:sz w:val="16"/>
          <w:szCs w:val="16"/>
        </w:rPr>
      </w:pPr>
    </w:p>
    <w:p w:rsidR="000866C0" w:rsidRDefault="000866C0" w:rsidP="000866C0">
      <w:pPr>
        <w:wordWrap/>
        <w:spacing w:after="0" w:line="480" w:lineRule="auto"/>
        <w:textAlignment w:val="baseline"/>
        <w:rPr>
          <w:rFonts w:ascii="Times New Roman" w:eastAsia="Malgun Gothic" w:hAnsi="Times New Roman" w:cs="Times New Roman"/>
          <w:sz w:val="24"/>
          <w:szCs w:val="24"/>
        </w:rPr>
      </w:pPr>
      <w:r>
        <w:rPr>
          <w:rFonts w:ascii="Times New Roman" w:eastAsia="Gulim" w:hAnsi="Times New Roman" w:cs="Times New Roman"/>
          <w:color w:val="000000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5. </w:t>
      </w:r>
      <w:r>
        <w:rPr>
          <w:rFonts w:ascii="Times New Roman" w:eastAsia="Malgun Gothic" w:hAnsi="Times New Roman" w:cs="Times New Roman"/>
          <w:sz w:val="24"/>
          <w:szCs w:val="24"/>
        </w:rPr>
        <w:t>Nutritional composition of the study treatments.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4389"/>
        <w:gridCol w:w="1757"/>
        <w:gridCol w:w="1951"/>
      </w:tblGrid>
      <w:tr w:rsidR="000866C0" w:rsidTr="000866C0">
        <w:trPr>
          <w:trHeight w:val="368"/>
        </w:trPr>
        <w:tc>
          <w:tcPr>
            <w:tcW w:w="4389" w:type="dxa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480" w:lineRule="auto"/>
              <w:textAlignment w:val="baseline"/>
              <w:rPr>
                <w:rFonts w:ascii="Times New Roman" w:eastAsia="Gulim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 w:val="18"/>
                <w:szCs w:val="18"/>
              </w:rPr>
              <w:t xml:space="preserve">Nutrients per 190 g </w:t>
            </w:r>
          </w:p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 w:val="18"/>
                <w:szCs w:val="18"/>
              </w:rPr>
              <w:t>(1 serve)</w:t>
            </w:r>
          </w:p>
        </w:tc>
        <w:tc>
          <w:tcPr>
            <w:tcW w:w="3708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Batang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b/>
                <w:color w:val="000000"/>
                <w:kern w:val="0"/>
                <w:sz w:val="18"/>
                <w:szCs w:val="18"/>
              </w:rPr>
              <w:t>Treatment</w:t>
            </w:r>
          </w:p>
        </w:tc>
      </w:tr>
      <w:tr w:rsidR="000866C0" w:rsidTr="000866C0">
        <w:trPr>
          <w:trHeight w:val="36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Cs w:val="20"/>
              </w:rPr>
              <w:t>Orange</w:t>
            </w:r>
          </w:p>
        </w:tc>
        <w:tc>
          <w:tcPr>
            <w:tcW w:w="1951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Cs w:val="20"/>
              </w:rPr>
              <w:t>Flavored</w:t>
            </w:r>
          </w:p>
        </w:tc>
      </w:tr>
      <w:tr w:rsidR="000866C0" w:rsidTr="000866C0">
        <w:trPr>
          <w:trHeight w:val="368"/>
        </w:trPr>
        <w:tc>
          <w:tcPr>
            <w:tcW w:w="0" w:type="auto"/>
            <w:vMerge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  <w:hideMark/>
          </w:tcPr>
          <w:p w:rsidR="000866C0" w:rsidRDefault="000866C0">
            <w:pPr>
              <w:widowControl/>
              <w:wordWrap/>
              <w:autoSpaceDE/>
              <w:autoSpaceDN/>
              <w:spacing w:after="0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0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hAnsi="Times New Roman" w:cs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(% Daily Value)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Energy, kcal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Total Carbohydrate, 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16 (6)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15 (15)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ind w:firstLineChars="250" w:firstLine="45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Sugar, 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Sodium, mg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25 (1)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Total fat, 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ind w:firstLineChars="250" w:firstLine="45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Saturated fat, 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ind w:firstLineChars="250" w:firstLine="450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Trans fat, 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Cholesterol, mg</w:t>
            </w:r>
          </w:p>
        </w:tc>
        <w:tc>
          <w:tcPr>
            <w:tcW w:w="175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</w:tr>
      <w:tr w:rsidR="000866C0" w:rsidTr="000866C0">
        <w:trPr>
          <w:trHeight w:val="368"/>
        </w:trPr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spacing w:after="0" w:line="384" w:lineRule="auto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Protein, g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0866C0" w:rsidRDefault="000866C0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Gulim" w:hAnsi="Times New Roman" w:cs="Times New Roman"/>
                <w:color w:val="000000"/>
                <w:kern w:val="0"/>
                <w:sz w:val="18"/>
                <w:szCs w:val="18"/>
              </w:rPr>
              <w:t>0 (0)</w:t>
            </w:r>
          </w:p>
        </w:tc>
      </w:tr>
    </w:tbl>
    <w:p w:rsidR="000866C0" w:rsidRDefault="000866C0" w:rsidP="000866C0"/>
    <w:p w:rsidR="00EB3BB0" w:rsidRDefault="00EB3BB0">
      <w:bookmarkStart w:id="0" w:name="_GoBack"/>
      <w:bookmarkEnd w:id="0"/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휴먼명조">
    <w:altName w:val="Malgun Gothic"/>
    <w:charset w:val="81"/>
    <w:family w:val="auto"/>
    <w:pitch w:val="variable"/>
    <w:sig w:usb0="800002A7" w:usb1="19D77CFB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6C0"/>
    <w:rsid w:val="000866C0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A5B9DE-80CF-4F9B-8D03-EF5222B79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6C0"/>
    <w:pPr>
      <w:widowControl w:val="0"/>
      <w:wordWrap w:val="0"/>
      <w:autoSpaceDE w:val="0"/>
      <w:autoSpaceDN w:val="0"/>
      <w:spacing w:line="256" w:lineRule="auto"/>
      <w:jc w:val="both"/>
    </w:pPr>
    <w:rPr>
      <w:rFonts w:eastAsiaTheme="minorEastAsia"/>
      <w:kern w:val="2"/>
      <w:sz w:val="20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0866C0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Gulim" w:eastAsia="Gulim" w:hAnsi="Gulim" w:cs="Gulim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6C0"/>
    <w:pPr>
      <w:keepNext/>
      <w:spacing w:after="200" w:line="276" w:lineRule="auto"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6C0"/>
    <w:rPr>
      <w:rFonts w:ascii="Gulim" w:eastAsia="Gulim" w:hAnsi="Gulim" w:cs="Gulim"/>
      <w:b/>
      <w:bCs/>
      <w:kern w:val="36"/>
      <w:sz w:val="48"/>
      <w:szCs w:val="48"/>
      <w:lang w:eastAsia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66C0"/>
    <w:rPr>
      <w:rFonts w:asciiTheme="majorHAnsi" w:eastAsiaTheme="majorEastAsia" w:hAnsiTheme="majorHAnsi" w:cstheme="majorBidi"/>
      <w:kern w:val="2"/>
      <w:sz w:val="20"/>
      <w:lang w:eastAsia="ko-KR"/>
    </w:rPr>
  </w:style>
  <w:style w:type="character" w:styleId="Hyperlink">
    <w:name w:val="Hyperlink"/>
    <w:basedOn w:val="DefaultParagraphFont"/>
    <w:uiPriority w:val="99"/>
    <w:semiHidden/>
    <w:unhideWhenUsed/>
    <w:rsid w:val="000866C0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66C0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0866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0866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6C0"/>
    <w:pPr>
      <w:spacing w:after="200" w:line="276" w:lineRule="auto"/>
      <w:jc w:val="left"/>
    </w:pPr>
    <w:rPr>
      <w:rFonts w:ascii="Malgun Gothic" w:eastAsia="Malgun Gothic" w:hAnsi="Malgun Gothic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6C0"/>
    <w:rPr>
      <w:rFonts w:ascii="Malgun Gothic" w:eastAsia="Malgun Gothic" w:hAnsi="Malgun Gothic" w:cs="Times New Roman"/>
      <w:kern w:val="2"/>
      <w:sz w:val="20"/>
      <w:lang w:eastAsia="ko-KR"/>
    </w:rPr>
  </w:style>
  <w:style w:type="paragraph" w:styleId="Header">
    <w:name w:val="header"/>
    <w:basedOn w:val="Normal"/>
    <w:link w:val="HeaderChar"/>
    <w:uiPriority w:val="99"/>
    <w:semiHidden/>
    <w:unhideWhenUsed/>
    <w:rsid w:val="000866C0"/>
    <w:pPr>
      <w:tabs>
        <w:tab w:val="center" w:pos="4513"/>
        <w:tab w:val="right" w:pos="9026"/>
      </w:tabs>
      <w:snapToGrid w:val="0"/>
      <w:spacing w:after="200" w:line="276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66C0"/>
    <w:rPr>
      <w:rFonts w:eastAsiaTheme="minorEastAsia"/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semiHidden/>
    <w:unhideWhenUsed/>
    <w:rsid w:val="000866C0"/>
    <w:pPr>
      <w:tabs>
        <w:tab w:val="center" w:pos="4513"/>
        <w:tab w:val="right" w:pos="9026"/>
      </w:tabs>
      <w:snapToGrid w:val="0"/>
      <w:spacing w:after="200" w:line="276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66C0"/>
    <w:rPr>
      <w:rFonts w:eastAsiaTheme="minorEastAsia"/>
      <w:kern w:val="2"/>
      <w:sz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6C0"/>
    <w:rPr>
      <w:rFonts w:asciiTheme="minorHAnsi" w:eastAsiaTheme="minorEastAsia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6C0"/>
    <w:rPr>
      <w:rFonts w:ascii="Malgun Gothic" w:eastAsiaTheme="minorEastAsia" w:hAnsi="Malgun Gothic" w:cs="Times New Roman"/>
      <w:b/>
      <w:bCs/>
      <w:kern w:val="2"/>
      <w:sz w:val="2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66C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66C0"/>
    <w:rPr>
      <w:rFonts w:asciiTheme="majorHAnsi" w:eastAsiaTheme="majorEastAsia" w:hAnsiTheme="majorHAnsi" w:cstheme="majorBidi"/>
      <w:kern w:val="2"/>
      <w:sz w:val="18"/>
      <w:szCs w:val="18"/>
      <w:lang w:eastAsia="ko-KR"/>
    </w:rPr>
  </w:style>
  <w:style w:type="paragraph" w:styleId="Revision">
    <w:name w:val="Revision"/>
    <w:uiPriority w:val="99"/>
    <w:semiHidden/>
    <w:rsid w:val="000866C0"/>
    <w:pPr>
      <w:spacing w:after="0" w:line="240" w:lineRule="auto"/>
    </w:pPr>
    <w:rPr>
      <w:rFonts w:eastAsiaTheme="minorEastAsia"/>
      <w:kern w:val="2"/>
      <w:sz w:val="20"/>
      <w:lang w:eastAsia="ko-KR"/>
    </w:rPr>
  </w:style>
  <w:style w:type="paragraph" w:customStyle="1" w:styleId="a">
    <w:name w:val="바탕글"/>
    <w:basedOn w:val="Normal"/>
    <w:uiPriority w:val="99"/>
    <w:semiHidden/>
    <w:rsid w:val="000866C0"/>
    <w:pPr>
      <w:spacing w:after="0" w:line="384" w:lineRule="auto"/>
    </w:pPr>
    <w:rPr>
      <w:rFonts w:ascii="함초롬바탕" w:eastAsia="Gulim" w:hAnsi="Gulim" w:cs="Gulim"/>
      <w:color w:val="000000"/>
      <w:kern w:val="0"/>
      <w:szCs w:val="20"/>
    </w:rPr>
  </w:style>
  <w:style w:type="character" w:customStyle="1" w:styleId="EndNoteBibliographyChar">
    <w:name w:val="EndNote Bibliography Char"/>
    <w:link w:val="EndNoteBibliography"/>
    <w:semiHidden/>
    <w:locked/>
    <w:rsid w:val="000866C0"/>
    <w:rPr>
      <w:rFonts w:ascii="Malgun Gothic" w:eastAsia="Malgun Gothic" w:hAnsi="Malgun Gothic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semiHidden/>
    <w:rsid w:val="000866C0"/>
    <w:pPr>
      <w:spacing w:after="200" w:line="240" w:lineRule="auto"/>
    </w:pPr>
    <w:rPr>
      <w:rFonts w:ascii="Malgun Gothic" w:eastAsia="Malgun Gothic" w:hAnsi="Malgun Gothic" w:cs="Times New Roman"/>
      <w:noProof/>
      <w:kern w:val="0"/>
      <w:sz w:val="22"/>
      <w:lang w:eastAsia="en-US"/>
    </w:rPr>
  </w:style>
  <w:style w:type="paragraph" w:customStyle="1" w:styleId="html-x">
    <w:name w:val="html-x"/>
    <w:basedOn w:val="Normal"/>
    <w:uiPriority w:val="99"/>
    <w:semiHidden/>
    <w:rsid w:val="000866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66">
    <w:name w:val="xl66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Arial" w:eastAsia="Gulim" w:hAnsi="Gulim" w:cs="Gulim"/>
      <w:color w:val="000000"/>
      <w:kern w:val="0"/>
      <w:szCs w:val="20"/>
    </w:rPr>
  </w:style>
  <w:style w:type="paragraph" w:customStyle="1" w:styleId="xl67">
    <w:name w:val="xl67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" w:eastAsia="Gulim" w:hAnsi="Gulim" w:cs="Gulim"/>
      <w:color w:val="000000"/>
      <w:kern w:val="0"/>
      <w:sz w:val="22"/>
    </w:rPr>
  </w:style>
  <w:style w:type="paragraph" w:customStyle="1" w:styleId="xl112">
    <w:name w:val="xl112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22"/>
    </w:rPr>
  </w:style>
  <w:style w:type="paragraph" w:customStyle="1" w:styleId="xl110">
    <w:name w:val="xl110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4">
    <w:name w:val="xl74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8">
    <w:name w:val="xl78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3">
    <w:name w:val="xl73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86">
    <w:name w:val="xl86"/>
    <w:basedOn w:val="Normal"/>
    <w:uiPriority w:val="99"/>
    <w:semiHidden/>
    <w:rsid w:val="000866C0"/>
    <w:pPr>
      <w:wordWrap/>
      <w:spacing w:after="0" w:line="240" w:lineRule="auto"/>
      <w:jc w:val="righ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2">
    <w:name w:val="xl72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92">
    <w:name w:val="xl92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5">
    <w:name w:val="xl75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90">
    <w:name w:val="xl90"/>
    <w:basedOn w:val="Normal"/>
    <w:uiPriority w:val="99"/>
    <w:semiHidden/>
    <w:rsid w:val="000866C0"/>
    <w:pPr>
      <w:wordWrap/>
      <w:spacing w:after="0" w:line="240" w:lineRule="auto"/>
      <w:jc w:val="righ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9">
    <w:name w:val="xl79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65">
    <w:name w:val="xl65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Cs w:val="20"/>
    </w:rPr>
  </w:style>
  <w:style w:type="paragraph" w:customStyle="1" w:styleId="xl100">
    <w:name w:val="xl100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69">
    <w:name w:val="xl69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101">
    <w:name w:val="xl101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83">
    <w:name w:val="xl83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106">
    <w:name w:val="xl106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80">
    <w:name w:val="xl80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Cs w:val="20"/>
    </w:rPr>
  </w:style>
  <w:style w:type="paragraph" w:customStyle="1" w:styleId="xl76">
    <w:name w:val="xl76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102">
    <w:name w:val="xl102"/>
    <w:basedOn w:val="Normal"/>
    <w:uiPriority w:val="99"/>
    <w:semiHidden/>
    <w:rsid w:val="000866C0"/>
    <w:pPr>
      <w:shd w:val="clear" w:color="auto" w:fill="FFC000"/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84">
    <w:name w:val="xl84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0">
    <w:name w:val="xl70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96">
    <w:name w:val="xl96"/>
    <w:basedOn w:val="Normal"/>
    <w:uiPriority w:val="99"/>
    <w:semiHidden/>
    <w:rsid w:val="000866C0"/>
    <w:pPr>
      <w:shd w:val="clear" w:color="auto" w:fill="FFC000"/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99">
    <w:name w:val="xl99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71">
    <w:name w:val="xl71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xl103">
    <w:name w:val="xl103"/>
    <w:basedOn w:val="Normal"/>
    <w:uiPriority w:val="99"/>
    <w:semiHidden/>
    <w:rsid w:val="000866C0"/>
    <w:pPr>
      <w:shd w:val="clear" w:color="auto" w:fill="FFC000"/>
      <w:wordWrap/>
      <w:spacing w:after="0" w:line="240" w:lineRule="auto"/>
      <w:jc w:val="center"/>
    </w:pPr>
    <w:rPr>
      <w:rFonts w:ascii="Gulim" w:eastAsia="Gulim" w:hAnsi="Gulim" w:cs="Gulim"/>
      <w:color w:val="000000"/>
      <w:kern w:val="0"/>
      <w:sz w:val="18"/>
      <w:szCs w:val="18"/>
    </w:rPr>
  </w:style>
  <w:style w:type="paragraph" w:customStyle="1" w:styleId="MsDefault">
    <w:name w:val="Ms Default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GulimChe" w:eastAsia="Gulim" w:hAnsi="Gulim" w:cs="Gulim"/>
      <w:color w:val="000000"/>
      <w:kern w:val="0"/>
      <w:szCs w:val="20"/>
    </w:rPr>
  </w:style>
  <w:style w:type="paragraph" w:customStyle="1" w:styleId="xl94">
    <w:name w:val="xl94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93">
    <w:name w:val="xl93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81">
    <w:name w:val="xl81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Malgun Gothic" w:eastAsia="Gulim" w:hAnsi="Gulim" w:cs="Gulim"/>
      <w:color w:val="000000"/>
      <w:kern w:val="0"/>
      <w:szCs w:val="20"/>
    </w:rPr>
  </w:style>
  <w:style w:type="paragraph" w:customStyle="1" w:styleId="xl89">
    <w:name w:val="xl89"/>
    <w:basedOn w:val="Normal"/>
    <w:uiPriority w:val="99"/>
    <w:semiHidden/>
    <w:rsid w:val="000866C0"/>
    <w:pPr>
      <w:wordWrap/>
      <w:spacing w:after="0" w:line="240" w:lineRule="auto"/>
      <w:jc w:val="righ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87">
    <w:name w:val="xl87"/>
    <w:basedOn w:val="Normal"/>
    <w:uiPriority w:val="99"/>
    <w:semiHidden/>
    <w:rsid w:val="000866C0"/>
    <w:pPr>
      <w:wordWrap/>
      <w:spacing w:after="0" w:line="240" w:lineRule="auto"/>
      <w:jc w:val="righ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82">
    <w:name w:val="xl82"/>
    <w:basedOn w:val="Normal"/>
    <w:uiPriority w:val="99"/>
    <w:semiHidden/>
    <w:rsid w:val="000866C0"/>
    <w:pPr>
      <w:wordWrap/>
      <w:spacing w:after="0" w:line="240" w:lineRule="auto"/>
      <w:jc w:val="center"/>
    </w:pPr>
    <w:rPr>
      <w:rFonts w:ascii="함초롬바탕" w:eastAsia="Gulim" w:hAnsi="Gulim" w:cs="Gulim"/>
      <w:color w:val="000000"/>
      <w:kern w:val="0"/>
      <w:szCs w:val="20"/>
    </w:rPr>
  </w:style>
  <w:style w:type="paragraph" w:customStyle="1" w:styleId="xl105">
    <w:name w:val="xl105"/>
    <w:basedOn w:val="Normal"/>
    <w:uiPriority w:val="99"/>
    <w:semiHidden/>
    <w:rsid w:val="000866C0"/>
    <w:pPr>
      <w:shd w:val="clear" w:color="auto" w:fill="FFFF00"/>
      <w:wordWrap/>
      <w:spacing w:after="0" w:line="240" w:lineRule="auto"/>
      <w:jc w:val="righ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85">
    <w:name w:val="xl85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104">
    <w:name w:val="xl104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91">
    <w:name w:val="xl91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95">
    <w:name w:val="xl95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paragraph" w:customStyle="1" w:styleId="xl97">
    <w:name w:val="xl97"/>
    <w:basedOn w:val="Normal"/>
    <w:uiPriority w:val="99"/>
    <w:semiHidden/>
    <w:rsid w:val="000866C0"/>
    <w:pPr>
      <w:shd w:val="clear" w:color="auto" w:fill="FFC000"/>
      <w:wordWrap/>
      <w:spacing w:after="0" w:line="240" w:lineRule="auto"/>
      <w:jc w:val="center"/>
    </w:pPr>
    <w:rPr>
      <w:rFonts w:ascii="Malgun Gothic" w:eastAsia="Gulim" w:hAnsi="Gulim" w:cs="Gulim"/>
      <w:color w:val="000000"/>
      <w:kern w:val="0"/>
      <w:szCs w:val="20"/>
    </w:rPr>
  </w:style>
  <w:style w:type="paragraph" w:customStyle="1" w:styleId="xl98">
    <w:name w:val="xl98"/>
    <w:basedOn w:val="Normal"/>
    <w:uiPriority w:val="99"/>
    <w:semiHidden/>
    <w:rsid w:val="000866C0"/>
    <w:pPr>
      <w:wordWrap/>
      <w:spacing w:after="0" w:line="240" w:lineRule="auto"/>
      <w:jc w:val="left"/>
    </w:pPr>
    <w:rPr>
      <w:rFonts w:ascii="Malgun Gothic" w:eastAsia="Gulim" w:hAnsi="Gulim" w:cs="Gulim"/>
      <w:color w:val="000000"/>
      <w:kern w:val="0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0866C0"/>
    <w:rPr>
      <w:sz w:val="18"/>
      <w:szCs w:val="18"/>
    </w:rPr>
  </w:style>
  <w:style w:type="character" w:customStyle="1" w:styleId="1">
    <w:name w:val="확인되지 않은 멘션1"/>
    <w:basedOn w:val="DefaultParagraphFont"/>
    <w:uiPriority w:val="99"/>
    <w:semiHidden/>
    <w:rsid w:val="000866C0"/>
    <w:rPr>
      <w:color w:val="605E5C"/>
      <w:shd w:val="clear" w:color="auto" w:fill="E1DFDD"/>
    </w:rPr>
  </w:style>
  <w:style w:type="character" w:customStyle="1" w:styleId="capture-id">
    <w:name w:val="capture-id"/>
    <w:basedOn w:val="DefaultParagraphFont"/>
    <w:rsid w:val="000866C0"/>
  </w:style>
  <w:style w:type="character" w:customStyle="1" w:styleId="orcid">
    <w:name w:val="orcid"/>
    <w:basedOn w:val="DefaultParagraphFont"/>
    <w:rsid w:val="000866C0"/>
  </w:style>
  <w:style w:type="character" w:customStyle="1" w:styleId="gen">
    <w:name w:val="gen"/>
    <w:basedOn w:val="DefaultParagraphFont"/>
    <w:rsid w:val="000866C0"/>
  </w:style>
  <w:style w:type="character" w:customStyle="1" w:styleId="author-email">
    <w:name w:val="author-email"/>
    <w:basedOn w:val="DefaultParagraphFont"/>
    <w:rsid w:val="000866C0"/>
  </w:style>
  <w:style w:type="character" w:customStyle="1" w:styleId="element-citation">
    <w:name w:val="element-citation"/>
    <w:basedOn w:val="DefaultParagraphFont"/>
    <w:rsid w:val="000866C0"/>
  </w:style>
  <w:style w:type="character" w:customStyle="1" w:styleId="ref-journal">
    <w:name w:val="ref-journal"/>
    <w:basedOn w:val="DefaultParagraphFont"/>
    <w:rsid w:val="000866C0"/>
  </w:style>
  <w:style w:type="character" w:customStyle="1" w:styleId="ref-vol">
    <w:name w:val="ref-vol"/>
    <w:basedOn w:val="DefaultParagraphFont"/>
    <w:rsid w:val="000866C0"/>
  </w:style>
  <w:style w:type="character" w:customStyle="1" w:styleId="highlight">
    <w:name w:val="highlight"/>
    <w:basedOn w:val="DefaultParagraphFont"/>
    <w:rsid w:val="000866C0"/>
  </w:style>
  <w:style w:type="character" w:customStyle="1" w:styleId="html-italic">
    <w:name w:val="html-italic"/>
    <w:basedOn w:val="DefaultParagraphFont"/>
    <w:rsid w:val="000866C0"/>
  </w:style>
  <w:style w:type="character" w:customStyle="1" w:styleId="contribdegrees">
    <w:name w:val="contribdegrees"/>
    <w:basedOn w:val="DefaultParagraphFont"/>
    <w:rsid w:val="000866C0"/>
  </w:style>
  <w:style w:type="character" w:customStyle="1" w:styleId="table-captionlabel">
    <w:name w:val="table-caption__label"/>
    <w:basedOn w:val="DefaultParagraphFont"/>
    <w:rsid w:val="000866C0"/>
  </w:style>
  <w:style w:type="table" w:styleId="TableGrid">
    <w:name w:val="Table Grid"/>
    <w:basedOn w:val="TableNormal"/>
    <w:uiPriority w:val="59"/>
    <w:rsid w:val="000866C0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866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7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1046</Words>
  <Characters>5966</Characters>
  <Application>Microsoft Office Word</Application>
  <DocSecurity>0</DocSecurity>
  <Lines>49</Lines>
  <Paragraphs>13</Paragraphs>
  <ScaleCrop>false</ScaleCrop>
  <Company/>
  <LinksUpToDate>false</LinksUpToDate>
  <CharactersWithSpaces>6999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2020-04-01T20:16:00Z</dcterms:created>
  <dcterms:modified xsi:type="dcterms:W3CDTF">2020-04-01T20:16:00Z</dcterms:modified>
</cp:coreProperties>
</file>